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BA" w14:textId="7442CFC6" w:rsidR="00B82772" w:rsidRPr="005A262C" w:rsidRDefault="00B82772" w:rsidP="00B82772">
      <w:pPr>
        <w:spacing w:after="240"/>
        <w:jc w:val="right"/>
        <w:rPr>
          <w:rFonts w:asciiTheme="minorHAnsi" w:hAnsiTheme="minorHAnsi" w:cstheme="minorHAnsi"/>
        </w:rPr>
      </w:pPr>
      <w:bookmarkStart w:id="0" w:name="OLE_LINK41"/>
      <w:bookmarkStart w:id="1" w:name="OLE_LINK42"/>
      <w:r w:rsidRPr="005A262C">
        <w:rPr>
          <w:rFonts w:asciiTheme="minorHAnsi" w:hAnsiTheme="minorHAnsi" w:cstheme="minorHAnsi"/>
        </w:rPr>
        <w:t xml:space="preserve">Załącznik </w:t>
      </w:r>
      <w:r w:rsidR="000017D4">
        <w:rPr>
          <w:rFonts w:asciiTheme="minorHAnsi" w:hAnsiTheme="minorHAnsi" w:cstheme="minorHAnsi"/>
        </w:rPr>
        <w:t>7</w:t>
      </w:r>
      <w:r w:rsidRPr="005A262C">
        <w:rPr>
          <w:rFonts w:asciiTheme="minorHAnsi" w:hAnsiTheme="minorHAnsi" w:cstheme="minorHAnsi"/>
        </w:rPr>
        <w:t>.</w:t>
      </w:r>
      <w:r w:rsidR="009643D3" w:rsidRPr="005A262C">
        <w:rPr>
          <w:rFonts w:asciiTheme="minorHAnsi" w:hAnsiTheme="minorHAnsi" w:cstheme="minorHAnsi"/>
        </w:rPr>
        <w:t>6</w:t>
      </w:r>
      <w:r w:rsidR="0086310A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pPr w:leftFromText="142" w:rightFromText="142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528"/>
        <w:gridCol w:w="1848"/>
      </w:tblGrid>
      <w:tr w:rsidR="00B82772" w:rsidRPr="005A262C" w14:paraId="67197553" w14:textId="77777777" w:rsidTr="00B82772">
        <w:trPr>
          <w:trHeight w:val="851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bookmarkEnd w:id="1"/>
          <w:p w14:paraId="493F092B" w14:textId="77777777" w:rsidR="00B82772" w:rsidRPr="0086310A" w:rsidRDefault="00B82772" w:rsidP="00B82772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  <w:r w:rsidRPr="0086310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Szczegółowy opis przedmiotu zamówienia</w:t>
            </w:r>
          </w:p>
          <w:p w14:paraId="124F9422" w14:textId="428534CE" w:rsidR="00B82772" w:rsidRPr="0086310A" w:rsidRDefault="00B82772" w:rsidP="00B8277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86310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Część </w:t>
            </w:r>
            <w:r w:rsidR="009643D3" w:rsidRPr="0086310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</w:t>
            </w:r>
            <w:r w:rsidR="002E3C2F" w:rsidRPr="0086310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14:paraId="699DD5A1" w14:textId="17C46319" w:rsidR="00B82772" w:rsidRPr="005A262C" w:rsidRDefault="00B82772" w:rsidP="00371EB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Składając ofertę w postępowaniu o udzielenie zamówienia publicznego pn.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EB8" w:rsidRPr="005A262C">
              <w:rPr>
                <w:rFonts w:asciiTheme="minorHAnsi" w:hAnsiTheme="minorHAnsi" w:cstheme="minorHAnsi"/>
                <w:sz w:val="22"/>
                <w:szCs w:val="22"/>
              </w:rPr>
              <w:t>„Dostaw</w:t>
            </w:r>
            <w:r w:rsidR="0086310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71EB8" w:rsidRPr="005A262C">
              <w:rPr>
                <w:rFonts w:asciiTheme="minorHAnsi" w:hAnsiTheme="minorHAnsi" w:cstheme="minorHAnsi"/>
                <w:sz w:val="22"/>
                <w:szCs w:val="22"/>
              </w:rPr>
              <w:t>sprzętu komputerowego, urządzeń peryferyjnych i oprogramowania do IGiPZ PAN w Warszawie”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, znak sprawy: AD</w:t>
            </w:r>
            <w:r w:rsidR="00371EB8" w:rsidRPr="005A2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EB8" w:rsidRPr="005A262C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2023, w zakresie dostaw oferujemy nw. urządzenia (</w:t>
            </w:r>
            <w:r w:rsidRPr="005A26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WYMAGANE JEST BEZWZGLĘDNE WYPEŁNIENIE WSZYSTKICH ŻÓŁTYCH PÓL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631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2736F" w:rsidRPr="005A262C" w14:paraId="1D6D2AFD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613E4E80" w14:textId="74E87342" w:rsidR="00E2736F" w:rsidRPr="0086310A" w:rsidRDefault="00371EB8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E2736F" w:rsidRPr="00863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14:paraId="2E567BCA" w14:textId="01CB22DA" w:rsidR="00E2736F" w:rsidRPr="0086310A" w:rsidRDefault="00E2736F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technicznych i funkcjonalnych</w:t>
            </w:r>
          </w:p>
        </w:tc>
        <w:tc>
          <w:tcPr>
            <w:tcW w:w="5528" w:type="dxa"/>
            <w:vAlign w:val="center"/>
          </w:tcPr>
          <w:p w14:paraId="46D7AE74" w14:textId="652599EE" w:rsidR="00E2736F" w:rsidRPr="0086310A" w:rsidRDefault="00E2736F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8" w:type="dxa"/>
            <w:vAlign w:val="center"/>
          </w:tcPr>
          <w:p w14:paraId="5B4C6936" w14:textId="4A9258BE" w:rsidR="00E2736F" w:rsidRPr="0086310A" w:rsidRDefault="0073317F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EC1B3C" w:rsidRPr="005A262C" w14:paraId="4094C480" w14:textId="77777777" w:rsidTr="0086310A">
        <w:trPr>
          <w:trHeight w:val="851"/>
        </w:trPr>
        <w:tc>
          <w:tcPr>
            <w:tcW w:w="10065" w:type="dxa"/>
            <w:gridSpan w:val="4"/>
            <w:vAlign w:val="center"/>
          </w:tcPr>
          <w:p w14:paraId="211FF0AD" w14:textId="265C1A20" w:rsidR="0086310A" w:rsidRPr="0086310A" w:rsidRDefault="00EC1B3C" w:rsidP="0086310A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77"/>
            <w:bookmarkStart w:id="3" w:name="OLE_LINK78"/>
            <w:bookmarkStart w:id="4" w:name="OLE_LINK92"/>
            <w:bookmarkStart w:id="5" w:name="OLE_LINK100"/>
            <w:bookmarkStart w:id="6" w:name="OLE_LINK5"/>
            <w:r w:rsidRPr="0086310A">
              <w:rPr>
                <w:rFonts w:asciiTheme="minorHAnsi" w:hAnsiTheme="minorHAnsi" w:cstheme="minorHAnsi"/>
                <w:b/>
                <w:sz w:val="22"/>
                <w:szCs w:val="22"/>
              </w:rPr>
              <w:t>Monitor I</w:t>
            </w:r>
            <w:r w:rsidR="009643D3" w:rsidRPr="0086310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3D37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9643D3" w:rsidRPr="008631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6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szt.</w:t>
            </w:r>
          </w:p>
          <w:p w14:paraId="6943FABE" w14:textId="0BCB2507" w:rsidR="00EC1B3C" w:rsidRPr="005A262C" w:rsidRDefault="00EC1B3C" w:rsidP="0086310A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="00BC29B1" w:rsidRPr="005A262C">
              <w:rPr>
                <w:rFonts w:asciiTheme="minorHAnsi" w:hAnsiTheme="minorHAnsi" w:cstheme="minorHAnsi"/>
                <w:bCs/>
                <w:sz w:val="22"/>
                <w:szCs w:val="22"/>
              </w:rPr>
              <w:t>iiyama XU2793HS-B5</w:t>
            </w:r>
            <w:r w:rsidRPr="005A26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równoważny</w:t>
            </w:r>
            <w:r w:rsidR="008631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698D42B" w14:textId="77777777" w:rsidR="0086310A" w:rsidRDefault="0086310A" w:rsidP="0086310A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71FEAA17" w14:textId="66177256" w:rsidR="0086310A" w:rsidRDefault="0086310A" w:rsidP="0086310A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3F38727" w14:textId="4E265E7A" w:rsidR="00EC1B3C" w:rsidRPr="0086310A" w:rsidRDefault="0086310A" w:rsidP="0086310A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EC1B3C" w:rsidRPr="005A262C" w14:paraId="620A8590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232A8A94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47742417"/>
          </w:p>
        </w:tc>
        <w:tc>
          <w:tcPr>
            <w:tcW w:w="1985" w:type="dxa"/>
            <w:vAlign w:val="center"/>
          </w:tcPr>
          <w:p w14:paraId="32130CC2" w14:textId="7FA4D282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1FDD42C6" w14:textId="712CD084" w:rsidR="00EC1B3C" w:rsidRPr="005A262C" w:rsidRDefault="00EC1B3C" w:rsidP="0086310A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Monitor ekranowy</w:t>
            </w:r>
          </w:p>
        </w:tc>
        <w:tc>
          <w:tcPr>
            <w:tcW w:w="1848" w:type="dxa"/>
            <w:vAlign w:val="center"/>
          </w:tcPr>
          <w:p w14:paraId="065766AC" w14:textId="0FA13C89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5A262C" w14:paraId="68953894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2F601EBE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47415662"/>
          </w:p>
        </w:tc>
        <w:tc>
          <w:tcPr>
            <w:tcW w:w="1985" w:type="dxa"/>
            <w:vAlign w:val="center"/>
          </w:tcPr>
          <w:p w14:paraId="15882A54" w14:textId="5F484B91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3E5CAE85" w14:textId="5EB2737D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Przekątna wyświetlanego obrazu: 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8A11950" w14:textId="1295805C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Współczynnik proporcji obrazu: 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:9</w:t>
            </w:r>
          </w:p>
          <w:p w14:paraId="41B95A5B" w14:textId="58D32E20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Rozdzielczość: 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0x1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</w:p>
          <w:p w14:paraId="7B4C926C" w14:textId="1014C25C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Współczynnik kon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rastu: 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00:1 (standardowo)</w:t>
            </w:r>
          </w:p>
          <w:p w14:paraId="0AE5BA1E" w14:textId="50FCE17F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Jasność: min. 300 cd/m</w:t>
            </w:r>
            <w:r w:rsidRPr="005A26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(standardowo)</w:t>
            </w:r>
          </w:p>
          <w:p w14:paraId="6A46E1C3" w14:textId="715D8E2B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Czas reakcji: 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ms (od szarego do szarego w trybie FAST)</w:t>
            </w:r>
          </w:p>
          <w:p w14:paraId="623FF9EF" w14:textId="20CFC3FD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Kąt widzenia: min. 178° w pionie/178° w poziomie</w:t>
            </w:r>
          </w:p>
          <w:p w14:paraId="5E304B1F" w14:textId="0D7D087E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Obsługa kolorów: min. 16,7 mln kolorów, 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% sRGB</w:t>
            </w:r>
          </w:p>
          <w:p w14:paraId="1D5E3147" w14:textId="73EBF6CE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Technologia podświetlenia: LED</w:t>
            </w:r>
          </w:p>
          <w:p w14:paraId="59E2F2E6" w14:textId="77777777" w:rsidR="00EC1B3C" w:rsidRPr="005A262C" w:rsidRDefault="00EC1B3C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Powłoka ekranu: </w:t>
            </w:r>
            <w:r w:rsidR="000A4010" w:rsidRPr="005A262C">
              <w:rPr>
                <w:rFonts w:asciiTheme="minorHAnsi" w:hAnsiTheme="minorHAnsi" w:cstheme="minorHAnsi"/>
                <w:sz w:val="22"/>
                <w:szCs w:val="22"/>
              </w:rPr>
              <w:t>matowa</w:t>
            </w:r>
          </w:p>
          <w:p w14:paraId="23CCA10C" w14:textId="4BC5779C" w:rsidR="005913A1" w:rsidRPr="005A262C" w:rsidRDefault="005913A1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odświeżania: 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5 Hz</w:t>
            </w:r>
          </w:p>
        </w:tc>
        <w:tc>
          <w:tcPr>
            <w:tcW w:w="1848" w:type="dxa"/>
            <w:vAlign w:val="center"/>
          </w:tcPr>
          <w:p w14:paraId="7C4B1C9A" w14:textId="379C193B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5A262C" w14:paraId="3C3956CF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07618960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DFE22B" w14:textId="7D0D93E7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0CEFF491" w14:textId="6771D845" w:rsidR="00EC1B3C" w:rsidRPr="005A262C" w:rsidRDefault="009643D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1B3C"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x HDMI</w:t>
            </w:r>
          </w:p>
          <w:p w14:paraId="6C6DCB1E" w14:textId="53FB8BEC" w:rsidR="00EC1B3C" w:rsidRPr="005A262C" w:rsidRDefault="00EC1B3C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1 x DisplayPort</w:t>
            </w:r>
          </w:p>
          <w:p w14:paraId="7EF47198" w14:textId="0BE59AE5" w:rsidR="00EC1B3C" w:rsidRPr="005A262C" w:rsidRDefault="00EC1B3C" w:rsidP="0086310A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1 x wejście 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</w:p>
        </w:tc>
        <w:tc>
          <w:tcPr>
            <w:tcW w:w="1848" w:type="dxa"/>
            <w:vAlign w:val="center"/>
          </w:tcPr>
          <w:p w14:paraId="02B6DC98" w14:textId="7A80AE84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5A262C" w14:paraId="0E0C3433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44BB85E1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0BD52A" w14:textId="2B7C69AF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Podstawa</w:t>
            </w:r>
          </w:p>
        </w:tc>
        <w:tc>
          <w:tcPr>
            <w:tcW w:w="5528" w:type="dxa"/>
            <w:vAlign w:val="center"/>
          </w:tcPr>
          <w:p w14:paraId="05FD9097" w14:textId="3C5D65AD" w:rsidR="00EC1B3C" w:rsidRPr="005A262C" w:rsidRDefault="00EC1B3C" w:rsidP="0086310A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Podstawa umożliwiająca 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>regulację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pochylania</w:t>
            </w:r>
          </w:p>
        </w:tc>
        <w:tc>
          <w:tcPr>
            <w:tcW w:w="1848" w:type="dxa"/>
            <w:vAlign w:val="center"/>
          </w:tcPr>
          <w:p w14:paraId="6BA0ACA5" w14:textId="35B40619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5A262C" w14:paraId="07447F41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34F1AE26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B2A552" w14:textId="69D2A7CB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Elementy zestawu</w:t>
            </w:r>
          </w:p>
        </w:tc>
        <w:tc>
          <w:tcPr>
            <w:tcW w:w="5528" w:type="dxa"/>
            <w:vAlign w:val="center"/>
          </w:tcPr>
          <w:p w14:paraId="517C0604" w14:textId="43EA33BE" w:rsidR="00EC1B3C" w:rsidRPr="005A262C" w:rsidRDefault="00EC1B3C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Monitor z podstawą</w:t>
            </w:r>
            <w:r w:rsidR="009643D3"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z wbudowanymi głośnikami</w:t>
            </w:r>
          </w:p>
          <w:p w14:paraId="1DFF972E" w14:textId="2D240DBF" w:rsidR="00EC1B3C" w:rsidRPr="005A262C" w:rsidRDefault="00EC1B3C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Przewód zasilający</w:t>
            </w:r>
          </w:p>
          <w:p w14:paraId="71577D60" w14:textId="29EFD4FB" w:rsidR="00EC1B3C" w:rsidRPr="005A262C" w:rsidRDefault="00EC1B3C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r w:rsidR="002C0CF4" w:rsidRPr="005A262C">
              <w:rPr>
                <w:rFonts w:asciiTheme="minorHAnsi" w:hAnsiTheme="minorHAnsi" w:cstheme="minorHAnsi"/>
                <w:sz w:val="22"/>
                <w:szCs w:val="22"/>
              </w:rPr>
              <w:t>HDMI</w:t>
            </w:r>
          </w:p>
          <w:p w14:paraId="7E7D197F" w14:textId="3F9A1E6A" w:rsidR="00EC1B3C" w:rsidRPr="005A262C" w:rsidRDefault="00EC1B3C" w:rsidP="0086310A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Kabel USB</w:t>
            </w:r>
          </w:p>
        </w:tc>
        <w:tc>
          <w:tcPr>
            <w:tcW w:w="1848" w:type="dxa"/>
            <w:vAlign w:val="center"/>
          </w:tcPr>
          <w:p w14:paraId="20480DC2" w14:textId="565AC892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5A262C" w14:paraId="17A57E29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532C0BAD" w14:textId="77777777" w:rsidR="00EC1B3C" w:rsidRPr="005A262C" w:rsidRDefault="00EC1B3C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C8D3C6" w14:textId="42E5ACC2" w:rsidR="00EC1B3C" w:rsidRPr="005A262C" w:rsidRDefault="00EC1B3C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42712A4C" w14:textId="4948CA1F" w:rsidR="00EC1B3C" w:rsidRPr="005A262C" w:rsidRDefault="00EC1B3C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117"/>
            <w:bookmarkStart w:id="10" w:name="OLE_LINK118"/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C0CF4" w:rsidRPr="005A262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miesięcy gwarancji producenta. Serwis urządzenia musi być realizowany przez Producenta lub Autoryzowanego Partnera Serwisowego Producenta</w:t>
            </w:r>
            <w:bookmarkEnd w:id="9"/>
            <w:bookmarkEnd w:id="10"/>
            <w:r w:rsidR="00863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0A707782" w14:textId="73CD5A8F" w:rsidR="00EC1B3C" w:rsidRPr="005A262C" w:rsidRDefault="00EC1B3C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bookmarkStart w:id="11" w:name="OLE_LINK119"/>
            <w:bookmarkStart w:id="12" w:name="OLE_LINK120"/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1"/>
            <w:bookmarkEnd w:id="12"/>
          </w:p>
        </w:tc>
      </w:tr>
      <w:bookmarkEnd w:id="7"/>
      <w:tr w:rsidR="008B35E3" w:rsidRPr="005A262C" w14:paraId="0C99F1A9" w14:textId="77777777" w:rsidTr="0086310A">
        <w:trPr>
          <w:trHeight w:val="851"/>
        </w:trPr>
        <w:tc>
          <w:tcPr>
            <w:tcW w:w="10065" w:type="dxa"/>
            <w:gridSpan w:val="4"/>
            <w:vAlign w:val="center"/>
          </w:tcPr>
          <w:p w14:paraId="77DF7B5D" w14:textId="77777777" w:rsidR="0086310A" w:rsidRPr="00316725" w:rsidRDefault="008B35E3" w:rsidP="0086310A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7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Monitor V</w:t>
            </w:r>
            <w:r w:rsidR="0086310A" w:rsidRPr="003167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167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1 szt. </w:t>
            </w:r>
          </w:p>
          <w:p w14:paraId="38312A59" w14:textId="7C2EAE12" w:rsidR="008B35E3" w:rsidRPr="005A262C" w:rsidRDefault="008B35E3" w:rsidP="008631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62C">
              <w:rPr>
                <w:rFonts w:asciiTheme="minorHAnsi" w:hAnsiTheme="minorHAnsi" w:cstheme="minorHAnsi"/>
                <w:bCs/>
                <w:sz w:val="22"/>
                <w:szCs w:val="22"/>
              </w:rPr>
              <w:t>Dell P2723D lub równoważny</w:t>
            </w:r>
            <w:r w:rsidR="008631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7D5D1F1" w14:textId="77777777" w:rsidR="0086310A" w:rsidRDefault="0086310A" w:rsidP="0086310A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80C32D8" w14:textId="674A2F2D" w:rsidR="0086310A" w:rsidRDefault="0086310A" w:rsidP="0086310A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23DEC2B" w14:textId="49E1F488" w:rsidR="008B35E3" w:rsidRPr="0086310A" w:rsidRDefault="0086310A" w:rsidP="0086310A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86310A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B47672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B35E3" w:rsidRPr="005A262C" w14:paraId="7FE69D98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61685757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EB9FB6" w14:textId="20AD5676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3C5AF3AA" w14:textId="50F94CBD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Monitor ekranowy</w:t>
            </w:r>
          </w:p>
        </w:tc>
        <w:tc>
          <w:tcPr>
            <w:tcW w:w="1848" w:type="dxa"/>
            <w:vAlign w:val="center"/>
          </w:tcPr>
          <w:p w14:paraId="0842A5FD" w14:textId="0701CC66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35E3" w:rsidRPr="005A262C" w14:paraId="2261BE36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6D0BD8DD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96A2" w14:textId="34DAA9DC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4210719F" w14:textId="0A7C3EC3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Rodzaj matrycy: IPS</w:t>
            </w:r>
          </w:p>
          <w:p w14:paraId="6B0B2172" w14:textId="1437F721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Przekątna wyświetlanego obrazu: 27”</w:t>
            </w:r>
          </w:p>
          <w:p w14:paraId="250EFBB1" w14:textId="77777777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Współczynnik proporcji obrazu: 16:9</w:t>
            </w:r>
          </w:p>
          <w:p w14:paraId="4ADA70B8" w14:textId="6481DBDE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Rozdzielczość: 2560 x 1440</w:t>
            </w:r>
          </w:p>
          <w:p w14:paraId="39231E42" w14:textId="77777777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Współczynnik kontrastu: 1000:1 (standardowo)</w:t>
            </w:r>
          </w:p>
          <w:p w14:paraId="134C9489" w14:textId="011DC468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Jasność: min. 350 cd/m</w:t>
            </w:r>
            <w:r w:rsidRPr="005A26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(standardowo)</w:t>
            </w:r>
          </w:p>
          <w:p w14:paraId="7BEAF4FA" w14:textId="5B301142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Czas reakcji: 5 ms (od szarego do szarego w trybie FAST)</w:t>
            </w:r>
          </w:p>
          <w:p w14:paraId="7FC51746" w14:textId="77777777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Kąt widzenia: min. 178° w pionie/178° w poziomie</w:t>
            </w:r>
          </w:p>
          <w:p w14:paraId="471ACD65" w14:textId="23F54F78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Obsługa kolorów: min. 16,7 mln kolorów, 99% sRGB</w:t>
            </w:r>
          </w:p>
          <w:p w14:paraId="6A4663FF" w14:textId="77777777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Technologia podświetlenia: LED</w:t>
            </w:r>
          </w:p>
          <w:p w14:paraId="29771258" w14:textId="77777777" w:rsidR="008B35E3" w:rsidRPr="005A262C" w:rsidRDefault="008B35E3" w:rsidP="0086310A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Powłoka ekranu: matowa</w:t>
            </w:r>
          </w:p>
          <w:p w14:paraId="581ECAE6" w14:textId="04142765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Częstotliwość odświeżania: 60 Hz</w:t>
            </w:r>
          </w:p>
        </w:tc>
        <w:tc>
          <w:tcPr>
            <w:tcW w:w="1848" w:type="dxa"/>
            <w:vAlign w:val="center"/>
          </w:tcPr>
          <w:p w14:paraId="305AB1BF" w14:textId="30B677CF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35E3" w:rsidRPr="005A262C" w14:paraId="6B145B08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3223F995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A9D46" w14:textId="43B33137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631F1E62" w14:textId="77777777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3BDD7BCE" w14:textId="77777777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1 x DisplayPort</w:t>
            </w:r>
          </w:p>
          <w:p w14:paraId="12E68EFB" w14:textId="2C04DE61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1 x wejście </w:t>
            </w:r>
            <w:r w:rsidR="003B7687" w:rsidRPr="005A262C">
              <w:rPr>
                <w:rFonts w:asciiTheme="minorHAnsi" w:hAnsiTheme="minorHAnsi" w:cstheme="minorHAnsi"/>
                <w:sz w:val="22"/>
                <w:szCs w:val="22"/>
              </w:rPr>
              <w:t>USB 3.2</w:t>
            </w:r>
          </w:p>
          <w:p w14:paraId="62E05F98" w14:textId="00B73521" w:rsidR="003B7687" w:rsidRPr="005A262C" w:rsidRDefault="003B7687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4 x wyjście US</w:t>
            </w:r>
            <w:r w:rsidR="008505F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3.2</w:t>
            </w:r>
          </w:p>
        </w:tc>
        <w:tc>
          <w:tcPr>
            <w:tcW w:w="1848" w:type="dxa"/>
            <w:vAlign w:val="center"/>
          </w:tcPr>
          <w:p w14:paraId="54C029E7" w14:textId="3FA8B98E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35E3" w:rsidRPr="005A262C" w14:paraId="6C6F4B5E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506A2170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91B064" w14:textId="4C73F215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Podstawa</w:t>
            </w:r>
          </w:p>
        </w:tc>
        <w:tc>
          <w:tcPr>
            <w:tcW w:w="5528" w:type="dxa"/>
            <w:vAlign w:val="center"/>
          </w:tcPr>
          <w:p w14:paraId="7A28A99E" w14:textId="7BA27BAF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Podstawa umożliwiająca regulację</w:t>
            </w:r>
            <w:r w:rsidR="003B7687"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obrotu (Pivot), </w:t>
            </w: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pochylania</w:t>
            </w:r>
            <w:r w:rsidR="003B7687"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 (Tilt), wysokości (Height), kąta obrotu (Swivel)</w:t>
            </w:r>
          </w:p>
        </w:tc>
        <w:tc>
          <w:tcPr>
            <w:tcW w:w="1848" w:type="dxa"/>
            <w:vAlign w:val="center"/>
          </w:tcPr>
          <w:p w14:paraId="05000292" w14:textId="1C3D90D7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35E3" w:rsidRPr="005A262C" w14:paraId="69FBC8EC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7F019B22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A96CA5" w14:textId="171AE713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Elementy zestawu</w:t>
            </w:r>
          </w:p>
        </w:tc>
        <w:tc>
          <w:tcPr>
            <w:tcW w:w="5528" w:type="dxa"/>
            <w:vAlign w:val="center"/>
          </w:tcPr>
          <w:p w14:paraId="00EA3C2F" w14:textId="44097E2F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Monitor z podstawą</w:t>
            </w:r>
          </w:p>
          <w:p w14:paraId="351393C4" w14:textId="5E12E5A5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Przewód zasilający</w:t>
            </w:r>
          </w:p>
          <w:p w14:paraId="4B18A4FD" w14:textId="6AE4F081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r w:rsidR="003B7687" w:rsidRPr="005A262C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</w:p>
          <w:p w14:paraId="2DB9FB8A" w14:textId="0B7E5AA3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Kabel USB</w:t>
            </w:r>
          </w:p>
        </w:tc>
        <w:tc>
          <w:tcPr>
            <w:tcW w:w="1848" w:type="dxa"/>
            <w:vAlign w:val="center"/>
          </w:tcPr>
          <w:p w14:paraId="52F3B1E0" w14:textId="0967DD69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35E3" w:rsidRPr="005A262C" w14:paraId="417AF0DC" w14:textId="77777777" w:rsidTr="0086310A">
        <w:trPr>
          <w:trHeight w:val="851"/>
        </w:trPr>
        <w:tc>
          <w:tcPr>
            <w:tcW w:w="704" w:type="dxa"/>
            <w:vAlign w:val="center"/>
          </w:tcPr>
          <w:p w14:paraId="14270BEF" w14:textId="77777777" w:rsidR="008B35E3" w:rsidRPr="005A262C" w:rsidRDefault="008B35E3" w:rsidP="0086310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1821A" w14:textId="7E1F7667" w:rsidR="008B35E3" w:rsidRPr="005A262C" w:rsidRDefault="008B35E3" w:rsidP="0086310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09E8F4B8" w14:textId="569C67D9" w:rsidR="008B35E3" w:rsidRPr="005A262C" w:rsidRDefault="008B35E3" w:rsidP="0086310A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Fonts w:asciiTheme="minorHAnsi" w:hAnsiTheme="minorHAnsi" w:cstheme="minorHAnsi"/>
                <w:sz w:val="22"/>
                <w:szCs w:val="22"/>
              </w:rPr>
              <w:t>Minimum 36 miesięcy gwarancji producenta. Serwis urządzenia musi być realizowany przez Producenta lub Autoryzowanego Partnera Serwisowego Producenta</w:t>
            </w:r>
            <w:r w:rsidR="00863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4900DF14" w14:textId="1F49CD37" w:rsidR="008B35E3" w:rsidRPr="005A262C" w:rsidRDefault="008B35E3" w:rsidP="0086310A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0017D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A262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8"/>
    </w:tbl>
    <w:p w14:paraId="0A236518" w14:textId="77777777" w:rsidR="00230B4C" w:rsidRPr="005A262C" w:rsidRDefault="00230B4C">
      <w:pPr>
        <w:rPr>
          <w:rFonts w:asciiTheme="minorHAnsi" w:hAnsiTheme="minorHAnsi" w:cstheme="minorHAnsi"/>
          <w:sz w:val="22"/>
          <w:szCs w:val="22"/>
        </w:rPr>
      </w:pPr>
    </w:p>
    <w:sectPr w:rsidR="00230B4C" w:rsidRPr="005A262C" w:rsidSect="00E2736F">
      <w:pgSz w:w="11906" w:h="16838"/>
      <w:pgMar w:top="1417" w:right="113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BA3"/>
    <w:multiLevelType w:val="hybridMultilevel"/>
    <w:tmpl w:val="3F54C6B8"/>
    <w:lvl w:ilvl="0" w:tplc="3604A44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96E"/>
    <w:multiLevelType w:val="hybridMultilevel"/>
    <w:tmpl w:val="41A23FC4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94FDE"/>
    <w:multiLevelType w:val="hybridMultilevel"/>
    <w:tmpl w:val="6B90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634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80275">
    <w:abstractNumId w:val="1"/>
  </w:num>
  <w:num w:numId="2" w16cid:durableId="999886221">
    <w:abstractNumId w:val="0"/>
  </w:num>
  <w:num w:numId="3" w16cid:durableId="1967810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72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4U7VTZtVcmjWkC7+oVYCyPHZdKzJ0MriVyFTDL4wMza6RqLoufdx3748757jjMZJ5lppik/x7QBP9+EhzA+kQ==" w:salt="6k5ozYACKsPyJmEvSNw9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6A"/>
    <w:rsid w:val="000017D4"/>
    <w:rsid w:val="000425CC"/>
    <w:rsid w:val="000453FA"/>
    <w:rsid w:val="00096156"/>
    <w:rsid w:val="000A4010"/>
    <w:rsid w:val="00181602"/>
    <w:rsid w:val="0018514B"/>
    <w:rsid w:val="00230B4C"/>
    <w:rsid w:val="002C0CF4"/>
    <w:rsid w:val="002E006A"/>
    <w:rsid w:val="002E3C2F"/>
    <w:rsid w:val="003110FB"/>
    <w:rsid w:val="00316725"/>
    <w:rsid w:val="00323F64"/>
    <w:rsid w:val="00351DB4"/>
    <w:rsid w:val="0036056F"/>
    <w:rsid w:val="00371EB8"/>
    <w:rsid w:val="003B7687"/>
    <w:rsid w:val="003D379F"/>
    <w:rsid w:val="004B659E"/>
    <w:rsid w:val="0056491F"/>
    <w:rsid w:val="005913A1"/>
    <w:rsid w:val="005A038F"/>
    <w:rsid w:val="005A262C"/>
    <w:rsid w:val="005E0C3C"/>
    <w:rsid w:val="00653685"/>
    <w:rsid w:val="006540FA"/>
    <w:rsid w:val="00724989"/>
    <w:rsid w:val="0073317F"/>
    <w:rsid w:val="00764280"/>
    <w:rsid w:val="007D73A6"/>
    <w:rsid w:val="0080391C"/>
    <w:rsid w:val="00840518"/>
    <w:rsid w:val="008505F6"/>
    <w:rsid w:val="00853691"/>
    <w:rsid w:val="008549A4"/>
    <w:rsid w:val="0086310A"/>
    <w:rsid w:val="008B35E3"/>
    <w:rsid w:val="009041FC"/>
    <w:rsid w:val="009643D3"/>
    <w:rsid w:val="00966D06"/>
    <w:rsid w:val="009E3607"/>
    <w:rsid w:val="00AE1A86"/>
    <w:rsid w:val="00B47672"/>
    <w:rsid w:val="00B62440"/>
    <w:rsid w:val="00B82772"/>
    <w:rsid w:val="00B8796D"/>
    <w:rsid w:val="00BA2DB3"/>
    <w:rsid w:val="00BC29B1"/>
    <w:rsid w:val="00BD4225"/>
    <w:rsid w:val="00C32767"/>
    <w:rsid w:val="00C35EF8"/>
    <w:rsid w:val="00C7766A"/>
    <w:rsid w:val="00C91A56"/>
    <w:rsid w:val="00CC18E4"/>
    <w:rsid w:val="00DB132B"/>
    <w:rsid w:val="00DD24E1"/>
    <w:rsid w:val="00E00536"/>
    <w:rsid w:val="00E16A36"/>
    <w:rsid w:val="00E2736F"/>
    <w:rsid w:val="00EC1B3C"/>
    <w:rsid w:val="00ED448A"/>
    <w:rsid w:val="00F06011"/>
    <w:rsid w:val="00F663C2"/>
    <w:rsid w:val="00F71CF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231C"/>
  <w15:chartTrackingRefBased/>
  <w15:docId w15:val="{0E3A4CB5-BEE0-9C47-AC44-7B72C2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5E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766A"/>
    <w:pPr>
      <w:keepNext/>
      <w:jc w:val="center"/>
      <w:outlineLvl w:val="1"/>
    </w:pPr>
    <w:rPr>
      <w:b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66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7766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C7766A"/>
    <w:rPr>
      <w:rFonts w:ascii="Times New Roman" w:eastAsia="Times New Roman" w:hAnsi="Times New Roman" w:cs="Times New Roman"/>
      <w:b/>
      <w:szCs w:val="20"/>
      <w:lang w:eastAsia="ja-JP"/>
    </w:rPr>
  </w:style>
  <w:style w:type="paragraph" w:customStyle="1" w:styleId="A-nagtabeli">
    <w:name w:val="A- nag tabeli"/>
    <w:basedOn w:val="Normalny"/>
    <w:next w:val="Normalny"/>
    <w:rsid w:val="00C7766A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C7766A"/>
  </w:style>
  <w:style w:type="paragraph" w:customStyle="1" w:styleId="Bezodstpw1">
    <w:name w:val="Bez odstępów1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0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table" w:styleId="Tabela-Siatka">
    <w:name w:val="Table Grid"/>
    <w:basedOn w:val="Standardowy"/>
    <w:uiPriority w:val="39"/>
    <w:rsid w:val="00E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53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80BE2-1287-4DC1-9AAE-6D21A21C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Sztajer</dc:creator>
  <cp:keywords/>
  <dc:description/>
  <cp:lastModifiedBy>Katarzyna Baran</cp:lastModifiedBy>
  <cp:revision>15</cp:revision>
  <dcterms:created xsi:type="dcterms:W3CDTF">2023-10-09T09:19:00Z</dcterms:created>
  <dcterms:modified xsi:type="dcterms:W3CDTF">2023-10-17T12:04:00Z</dcterms:modified>
</cp:coreProperties>
</file>